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DE" w:rsidRDefault="00351752" w:rsidP="003517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 w:rsidRPr="00351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Інформація про загальну кількість акцій та голосуючих акцій станом на дату складання переліку акціонерів, які мають право на участь у позачергових загальних зборах акціонерів ПРИВАТНОГО АКЦІОНЕРНОГО ТОВАРИСТВА "ГІПРОЦИВІЛЬПРОМБУД", </w:t>
      </w:r>
    </w:p>
    <w:p w:rsidR="00351752" w:rsidRDefault="00351752" w:rsidP="003517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51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які відбудуться </w:t>
      </w:r>
      <w:r w:rsidR="00007DE9">
        <w:rPr>
          <w:rFonts w:ascii="Times New Roman" w:hAnsi="Times New Roman" w:cs="Times New Roman"/>
          <w:b/>
          <w:sz w:val="24"/>
          <w:szCs w:val="24"/>
          <w:lang w:val="uk-UA"/>
        </w:rPr>
        <w:t>12</w:t>
      </w:r>
      <w:r w:rsidRPr="00351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007DE9">
        <w:rPr>
          <w:rFonts w:ascii="Times New Roman" w:hAnsi="Times New Roman" w:cs="Times New Roman"/>
          <w:b/>
          <w:sz w:val="24"/>
          <w:szCs w:val="24"/>
          <w:lang w:val="uk-UA"/>
        </w:rPr>
        <w:t>грудня</w:t>
      </w:r>
      <w:r w:rsidRPr="00351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201</w:t>
      </w:r>
      <w:r w:rsidR="007416F6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351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року</w:t>
      </w:r>
    </w:p>
    <w:p w:rsidR="00351752" w:rsidRPr="00351752" w:rsidRDefault="00351752" w:rsidP="003517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51752" w:rsidRPr="00B62A5C" w:rsidRDefault="00351752" w:rsidP="009B4FC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62A5C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вимог статті 35 Закону України «Про акціонерні товариства», повідомляємо, що станом на 24 годину </w:t>
      </w:r>
      <w:r w:rsidR="00B62A5C">
        <w:rPr>
          <w:rFonts w:ascii="Times New Roman" w:hAnsi="Times New Roman" w:cs="Times New Roman"/>
          <w:sz w:val="24"/>
          <w:szCs w:val="24"/>
          <w:lang w:val="uk-UA"/>
        </w:rPr>
        <w:t>06</w:t>
      </w:r>
      <w:r w:rsidRPr="00B62A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62A5C">
        <w:rPr>
          <w:rFonts w:ascii="Times New Roman" w:hAnsi="Times New Roman" w:cs="Times New Roman"/>
          <w:sz w:val="24"/>
          <w:szCs w:val="24"/>
          <w:lang w:val="uk-UA"/>
        </w:rPr>
        <w:t>грудня</w:t>
      </w:r>
      <w:r w:rsidRPr="00B62A5C">
        <w:rPr>
          <w:rFonts w:ascii="Times New Roman" w:hAnsi="Times New Roman" w:cs="Times New Roman"/>
          <w:sz w:val="24"/>
          <w:szCs w:val="24"/>
          <w:lang w:val="uk-UA"/>
        </w:rPr>
        <w:t xml:space="preserve"> 201</w:t>
      </w:r>
      <w:r w:rsidR="007416F6" w:rsidRPr="00B62A5C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62A5C">
        <w:rPr>
          <w:rFonts w:ascii="Times New Roman" w:hAnsi="Times New Roman" w:cs="Times New Roman"/>
          <w:sz w:val="24"/>
          <w:szCs w:val="24"/>
          <w:lang w:val="uk-UA"/>
        </w:rPr>
        <w:t xml:space="preserve"> року (дата складання переліку акціонерів, які мають право на участь у позачергових загальних зборах акціонерів ПрАТ "ГІПРОЦИВІЛЬПРОМБУД" (надалі – Товариство),</w:t>
      </w:r>
      <w:r w:rsidRPr="00B62A5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B62A5C">
        <w:rPr>
          <w:rFonts w:ascii="Times New Roman" w:hAnsi="Times New Roman" w:cs="Times New Roman"/>
          <w:sz w:val="24"/>
          <w:szCs w:val="24"/>
          <w:lang w:val="uk-UA"/>
        </w:rPr>
        <w:t xml:space="preserve">які відбудуться </w:t>
      </w:r>
      <w:r w:rsidR="00B62A5C">
        <w:rPr>
          <w:rFonts w:ascii="Times New Roman" w:hAnsi="Times New Roman" w:cs="Times New Roman"/>
          <w:sz w:val="24"/>
          <w:szCs w:val="24"/>
          <w:lang w:val="uk-UA"/>
        </w:rPr>
        <w:t>12</w:t>
      </w:r>
      <w:r w:rsidRPr="00B62A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62A5C">
        <w:rPr>
          <w:rFonts w:ascii="Times New Roman" w:hAnsi="Times New Roman" w:cs="Times New Roman"/>
          <w:sz w:val="24"/>
          <w:szCs w:val="24"/>
          <w:lang w:val="uk-UA"/>
        </w:rPr>
        <w:t>грудн</w:t>
      </w:r>
      <w:r w:rsidRPr="00B62A5C">
        <w:rPr>
          <w:rFonts w:ascii="Times New Roman" w:hAnsi="Times New Roman" w:cs="Times New Roman"/>
          <w:sz w:val="24"/>
          <w:szCs w:val="24"/>
          <w:lang w:val="uk-UA"/>
        </w:rPr>
        <w:t>я 201</w:t>
      </w:r>
      <w:r w:rsidR="007416F6" w:rsidRPr="00B62A5C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62A5C">
        <w:rPr>
          <w:rFonts w:ascii="Times New Roman" w:hAnsi="Times New Roman" w:cs="Times New Roman"/>
          <w:sz w:val="24"/>
          <w:szCs w:val="24"/>
          <w:lang w:val="uk-UA"/>
        </w:rPr>
        <w:t xml:space="preserve"> року): загальна кількість простих іменних акцій Товариства становить 33</w:t>
      </w:r>
      <w:r w:rsidR="006F579F" w:rsidRPr="00B62A5C">
        <w:rPr>
          <w:rFonts w:ascii="Times New Roman" w:hAnsi="Times New Roman" w:cs="Times New Roman"/>
          <w:color w:val="000000"/>
          <w:sz w:val="24"/>
          <w:szCs w:val="24"/>
          <w:lang w:val="uk-UA"/>
        </w:rPr>
        <w:t> </w:t>
      </w:r>
      <w:r w:rsidRPr="00B62A5C">
        <w:rPr>
          <w:rFonts w:ascii="Times New Roman" w:hAnsi="Times New Roman" w:cs="Times New Roman"/>
          <w:sz w:val="24"/>
          <w:szCs w:val="24"/>
          <w:lang w:val="uk-UA"/>
        </w:rPr>
        <w:t xml:space="preserve">711 штук, з яких кількість простих іменних акцій викуплених Товариством </w:t>
      </w:r>
      <w:r w:rsidR="00B62A5C" w:rsidRPr="00B62A5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20 491 </w:t>
      </w:r>
      <w:r w:rsidRPr="00B62A5C">
        <w:rPr>
          <w:rFonts w:ascii="Times New Roman" w:hAnsi="Times New Roman" w:cs="Times New Roman"/>
          <w:sz w:val="24"/>
          <w:szCs w:val="24"/>
          <w:lang w:val="uk-UA"/>
        </w:rPr>
        <w:t xml:space="preserve">штук; кількість простих іменних акцій що належить акціонерам становить </w:t>
      </w:r>
      <w:r w:rsidR="00B62A5C" w:rsidRPr="00B62A5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13 220 </w:t>
      </w:r>
      <w:r w:rsidRPr="00B62A5C">
        <w:rPr>
          <w:rFonts w:ascii="Times New Roman" w:hAnsi="Times New Roman" w:cs="Times New Roman"/>
          <w:sz w:val="24"/>
          <w:szCs w:val="24"/>
          <w:lang w:val="uk-UA"/>
        </w:rPr>
        <w:t xml:space="preserve">штук, з них кількість голосуючих акцій становить </w:t>
      </w:r>
      <w:r w:rsidR="00B62A5C" w:rsidRPr="00B62A5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11 390 </w:t>
      </w:r>
      <w:r w:rsidRPr="00B62A5C">
        <w:rPr>
          <w:rFonts w:ascii="Times New Roman" w:hAnsi="Times New Roman" w:cs="Times New Roman"/>
          <w:sz w:val="24"/>
          <w:szCs w:val="24"/>
          <w:lang w:val="uk-UA"/>
        </w:rPr>
        <w:t xml:space="preserve">штук. </w:t>
      </w:r>
    </w:p>
    <w:p w:rsidR="007416F6" w:rsidRDefault="007416F6" w:rsidP="009B4FC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62A5C" w:rsidRPr="00963172" w:rsidRDefault="00B62A5C" w:rsidP="00B62A5C">
      <w:pPr>
        <w:spacing w:after="120"/>
        <w:ind w:firstLine="709"/>
        <w:jc w:val="both"/>
        <w:rPr>
          <w:lang w:val="uk-UA"/>
        </w:rPr>
      </w:pPr>
      <w:r>
        <w:rPr>
          <w:color w:val="000000"/>
          <w:lang w:val="uk-UA"/>
        </w:rPr>
        <w:t xml:space="preserve"> </w:t>
      </w:r>
    </w:p>
    <w:p w:rsidR="007416F6" w:rsidRPr="00351752" w:rsidRDefault="007416F6" w:rsidP="009B4FC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416F6" w:rsidRPr="00351752" w:rsidSect="009B4FC4">
      <w:pgSz w:w="11906" w:h="16838"/>
      <w:pgMar w:top="1135" w:right="70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D4"/>
    <w:rsid w:val="00007DE9"/>
    <w:rsid w:val="000A125C"/>
    <w:rsid w:val="000B51DE"/>
    <w:rsid w:val="00351752"/>
    <w:rsid w:val="003E08A5"/>
    <w:rsid w:val="004C08D4"/>
    <w:rsid w:val="006F579F"/>
    <w:rsid w:val="007416F6"/>
    <w:rsid w:val="009B4FC4"/>
    <w:rsid w:val="00B62A5C"/>
    <w:rsid w:val="00B93494"/>
    <w:rsid w:val="00CE067A"/>
    <w:rsid w:val="00D73E2B"/>
    <w:rsid w:val="00E44DAB"/>
    <w:rsid w:val="00F4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2019-09-20T13:14:00Z</cp:lastPrinted>
  <dcterms:created xsi:type="dcterms:W3CDTF">2018-12-10T08:18:00Z</dcterms:created>
  <dcterms:modified xsi:type="dcterms:W3CDTF">2018-12-10T08:18:00Z</dcterms:modified>
</cp:coreProperties>
</file>